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2B" w:rsidRDefault="00BD0DD9">
      <w:pPr>
        <w:tabs>
          <w:tab w:val="left" w:pos="-810"/>
        </w:tabs>
        <w:ind w:left="-900"/>
        <w:rPr>
          <w:rFonts w:ascii="Arial" w:hAnsi="Arial"/>
        </w:rPr>
      </w:pPr>
      <w:r>
        <w:rPr>
          <w:rFonts w:ascii="Arial" w:hAnsi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6.1pt;margin-top:443.25pt;width:176.7pt;height:130.5pt;z-index:251656704;mso-position-horizontal-relative:text;mso-position-vertical-relative:text" filled="f" stroked="f">
            <v:textbox style="mso-next-textbox:#_x0000_s1031">
              <w:txbxContent>
                <w:p w:rsidR="001E1F88" w:rsidRDefault="001E1F88" w:rsidP="00BD0DD9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0" w:color="auto"/>
                      <w:right w:val="single" w:sz="4" w:space="4" w:color="auto"/>
                    </w:pBdr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</w:pPr>
                  <w:r w:rsidRPr="007968D8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  <w:t>Contact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  <w:br/>
                    <w:t>Jeanne Hughston</w:t>
                  </w:r>
                </w:p>
                <w:p w:rsidR="001E1F88" w:rsidRPr="009F4DC5" w:rsidRDefault="00BD0DD9" w:rsidP="00BD0DD9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0" w:color="auto"/>
                      <w:right w:val="single" w:sz="4" w:space="4" w:color="auto"/>
                    </w:pBdr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4"/>
                    </w:rPr>
                    <w:t>864-993-1955 jhug@nctv.com</w:t>
                  </w:r>
                </w:p>
                <w:p w:rsidR="001E1F88" w:rsidRDefault="001E1F88">
                  <w:pPr>
                    <w:spacing w:after="120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</w:rPr>
        <w:pict>
          <v:shape id="_x0000_s1027" type="#_x0000_t202" style="position:absolute;left:0;text-align:left;margin-left:227.25pt;margin-top:256.5pt;width:282pt;height:243.75pt;z-index:251653632;mso-position-horizontal-relative:text;mso-position-vertical-relative:text" filled="f" stroked="f">
            <v:textbox style="mso-next-textbox:#_x0000_s1027">
              <w:txbxContent>
                <w:p w:rsidR="001E1F88" w:rsidRDefault="001E1F88">
                  <w:pPr>
                    <w:jc w:val="center"/>
                    <w:rPr>
                      <w:rFonts w:ascii="Arial" w:hAnsi="Arial" w:cs="Arial"/>
                      <w:b/>
                      <w:i/>
                      <w:color w:val="1F497D"/>
                      <w:szCs w:val="24"/>
                    </w:rPr>
                  </w:pPr>
                </w:p>
                <w:p w:rsidR="001E1F88" w:rsidRDefault="001E1F88" w:rsidP="009B24FA">
                  <w:pPr>
                    <w:rPr>
                      <w:rFonts w:ascii="Arial" w:hAnsi="Arial" w:cs="Arial"/>
                      <w:b/>
                      <w:i/>
                      <w:color w:val="1F497D"/>
                      <w:sz w:val="22"/>
                      <w:szCs w:val="22"/>
                    </w:rPr>
                  </w:pPr>
                </w:p>
                <w:p w:rsidR="001E1F88" w:rsidRPr="009462F8" w:rsidRDefault="001E1F88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  <w:t>Category 3, Brittany deck $3591</w:t>
                  </w:r>
                </w:p>
                <w:p w:rsidR="001E1F88" w:rsidRPr="009462F8" w:rsidRDefault="001E1F88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</w:p>
                <w:p w:rsidR="001E1F88" w:rsidRPr="009462F8" w:rsidRDefault="001E1F88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  <w:t>Category 2, Brittany deck $3991</w:t>
                  </w:r>
                </w:p>
                <w:p w:rsidR="001E1F88" w:rsidRPr="009462F8" w:rsidRDefault="001E1F88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  <w:r w:rsidRPr="009462F8"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  <w:t>Category 1, Normand</w:t>
                  </w:r>
                  <w:r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  <w:t>y deck with French Balcony $4391</w:t>
                  </w:r>
                </w:p>
                <w:p w:rsidR="006B7D46" w:rsidRPr="009462F8" w:rsidRDefault="006B7D46" w:rsidP="002810FC">
                  <w:pPr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0"/>
                    </w:rPr>
                  </w:pPr>
                </w:p>
                <w:p w:rsidR="001E1F88" w:rsidRPr="006B7D46" w:rsidRDefault="006B7D46" w:rsidP="006B7D46">
                  <w:pPr>
                    <w:pStyle w:val="NoSpacing"/>
                    <w:jc w:val="center"/>
                    <w:rPr>
                      <w:b/>
                    </w:rPr>
                  </w:pPr>
                  <w:r w:rsidRPr="006B7D46">
                    <w:rPr>
                      <w:b/>
                    </w:rPr>
                    <w:t>Call for available discounts!</w:t>
                  </w: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Rates are per person.</w:t>
                  </w: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Airfare </w:t>
                  </w:r>
                  <w:r w:rsidR="00BD0DD9">
                    <w:rPr>
                      <w:rFonts w:ascii="Arial" w:hAnsi="Arial" w:cs="Arial"/>
                      <w:b/>
                      <w:sz w:val="20"/>
                    </w:rPr>
                    <w:t xml:space="preserve">and insurance are </w:t>
                  </w:r>
                  <w:r w:rsidRPr="005433F0">
                    <w:rPr>
                      <w:rFonts w:ascii="Arial" w:hAnsi="Arial" w:cs="Arial"/>
                      <w:b/>
                      <w:sz w:val="20"/>
                    </w:rPr>
                    <w:t>available at additional cost.</w:t>
                  </w: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Deposit of $300 per person due May 21, 2012.</w:t>
                  </w: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Deposit is non refundable.</w:t>
                  </w: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0"/>
                    </w:rPr>
                    <w:t>Final payment due January 3, 2013.</w:t>
                  </w:r>
                  <w:proofErr w:type="gramEnd"/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2810F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60"/>
                      <w:szCs w:val="60"/>
                    </w:rPr>
                    <w:drawing>
                      <wp:inline distT="0" distB="0" distL="0" distR="0">
                        <wp:extent cx="1058121" cy="533400"/>
                        <wp:effectExtent l="19050" t="0" r="8679" b="0"/>
                        <wp:docPr id="13" name="Picture 2" descr="AA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AA logo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768" cy="535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1F88" w:rsidRDefault="001E1F88" w:rsidP="00932F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Default="001E1F88" w:rsidP="008D6EF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1E1F88" w:rsidRPr="005433F0" w:rsidRDefault="001E1F8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DA5B9F">
        <w:rPr>
          <w:rFonts w:ascii="Arial" w:hAnsi="Arial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6654800</wp:posOffset>
            </wp:positionV>
            <wp:extent cx="1312545" cy="660400"/>
            <wp:effectExtent l="19050" t="0" r="1905" b="0"/>
            <wp:wrapNone/>
            <wp:docPr id="1" name="Picture 0" descr="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26E" w:rsidRPr="00CA726E">
        <w:pict>
          <v:shape id="_x0000_s1035" type="#_x0000_t202" style="position:absolute;left:0;text-align:left;margin-left:-52.95pt;margin-top:331.5pt;width:307.2pt;height:155.25pt;z-index:251659776;mso-position-horizontal-relative:text;mso-position-vertical-relative:text" filled="f" fillcolor="#804000" stroked="f">
            <v:fill opacity="62915f"/>
            <v:textbox style="mso-next-textbox:#_x0000_s1035">
              <w:txbxContent>
                <w:p w:rsidR="001E1F88" w:rsidRPr="00CD2DE0" w:rsidRDefault="001E1F88">
                  <w:pPr>
                    <w:spacing w:after="4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Day</w:t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  <w:t>Port/City</w:t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  <w:r w:rsidRPr="00CD2DE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ab/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1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Paris</w:t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2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Paris</w:t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3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Paris, transfer to ship (embark)</w:t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4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Les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Andelys</w:t>
                  </w:r>
                  <w:proofErr w:type="spellEnd"/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5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Rouen (Normandy Beaches)</w:t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6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Rouen</w:t>
                  </w:r>
                </w:p>
                <w:p w:rsidR="001E1F88" w:rsidRPr="00CD2DE0" w:rsidRDefault="001E1F88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7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Caudebec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-en-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Caux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Honfleur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1E1F88" w:rsidRPr="00CD2DE0" w:rsidRDefault="001E1F88" w:rsidP="00EF5821">
                  <w:pPr>
                    <w:spacing w:after="6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>Day 8</w:t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Vernon (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Giverny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  <w:p w:rsidR="001E1F88" w:rsidRPr="00CD2DE0" w:rsidRDefault="001E1F88" w:rsidP="00EF5821">
                  <w:pPr>
                    <w:spacing w:after="6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Day 9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ab/>
                    <w:t>Paris</w:t>
                  </w:r>
                </w:p>
                <w:p w:rsidR="001E1F88" w:rsidRPr="00727EC1" w:rsidRDefault="001E1F88" w:rsidP="00727EC1">
                  <w:pPr>
                    <w:spacing w:after="6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Day 10</w:t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ab/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Paris</w:t>
                  </w:r>
                  <w:r w:rsidRPr="00CD2DE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(di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sembark), transfer to the airport</w:t>
                  </w:r>
                </w:p>
              </w:txbxContent>
            </v:textbox>
          </v:shape>
        </w:pict>
      </w:r>
      <w:r w:rsidR="00CA726E" w:rsidRPr="00CA726E">
        <w:pict>
          <v:shape id="_x0000_s1034" type="#_x0000_t202" style="position:absolute;left:0;text-align:left;margin-left:-49.2pt;margin-top:2in;width:316.95pt;height:180.75pt;z-index:251658752;mso-position-horizontal-relative:text;mso-position-vertical-relative:text" filled="f" stroked="f">
            <v:textbox style="mso-next-textbox:#_x0000_s1034">
              <w:txbxContent>
                <w:p w:rsidR="001E1F88" w:rsidRDefault="001E1F88" w:rsidP="003575B3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Begin your visit with a two-night stay at a deluxe Parisian hotel which will be your base of operations from which to explore the delights of Paris—such as an included panoramic tour of the “City of Light.”</w:t>
                  </w:r>
                </w:p>
                <w:p w:rsidR="001E1F88" w:rsidRDefault="001E1F88" w:rsidP="003575B3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Sail all the way to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Caudebec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-en-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Caux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though the scenic, inspirational countryside of northern France.</w:t>
                  </w:r>
                </w:p>
                <w:p w:rsidR="001E1F88" w:rsidRPr="00CD2DE0" w:rsidRDefault="001E1F88" w:rsidP="003575B3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Visit the charming French village of Les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Andelys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, the city of Rouen, and the harbor town of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Honfleur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, all of which were lovingly depicted by the Impressionists.  Walk the beaches of Normandy where Allied forces landed during WWII’s D-Day Invasion, and see the site where Joan of Arc was martyred.  Experience Monet’s home in his beloved village of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Giverny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 where you will see the familiar Japanese bridge and water lily-covered pond that inspired his great works of art.  Spend time in one of the world’s grandest cities, Paris, the “City of Light”—with its iconic Eiffel Tower, famed Champs-</w:t>
                  </w:r>
                  <w:r w:rsidRPr="001B5FEB">
                    <w:t xml:space="preserve"> </w:t>
                  </w:r>
                  <w:proofErr w:type="spellStart"/>
                  <w:r w:rsidRPr="001B5FEB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Élysées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 and grand Notre Dame Cathedral.</w:t>
                  </w:r>
                </w:p>
              </w:txbxContent>
            </v:textbox>
          </v:shape>
        </w:pict>
      </w:r>
      <w:r w:rsidR="00932F76">
        <w:rPr>
          <w:rFonts w:ascii="Arial" w:hAnsi="Arial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-381000</wp:posOffset>
            </wp:positionV>
            <wp:extent cx="3514725" cy="2114550"/>
            <wp:effectExtent l="19050" t="0" r="9525" b="0"/>
            <wp:wrapNone/>
            <wp:docPr id="5" name="Picture 4" descr="Uniworld Paris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world Paris_resiz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26E">
        <w:rPr>
          <w:rFonts w:ascii="Arial" w:hAnsi="Arial"/>
        </w:rPr>
        <w:pict>
          <v:shape id="_x0000_s1032" type="#_x0000_t202" style="position:absolute;left:0;text-align:left;margin-left:-48.45pt;margin-top:-174pt;width:531.75pt;height:148.5pt;z-index:251657728;mso-position-horizontal-relative:text;mso-position-vertical-relative:text" filled="f" stroked="f">
            <v:textbox style="mso-next-textbox:#_x0000_s1032">
              <w:txbxContent>
                <w:p w:rsidR="001E1F88" w:rsidRDefault="001E1F88" w:rsidP="00DA5B9F">
                  <w:pPr>
                    <w:spacing w:line="300" w:lineRule="atLeast"/>
                    <w:jc w:val="center"/>
                    <w:rPr>
                      <w:rFonts w:ascii="Arial" w:hAnsi="Arial" w:cs="Arial"/>
                      <w:b/>
                      <w:i/>
                      <w:color w:val="1F497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1F497D"/>
                      <w:sz w:val="44"/>
                      <w:szCs w:val="44"/>
                    </w:rPr>
                    <w:t>Piedmont Technical College</w:t>
                  </w:r>
                </w:p>
                <w:p w:rsidR="001E1F88" w:rsidRPr="00C829A6" w:rsidRDefault="001E1F88" w:rsidP="00DA5B9F">
                  <w:pPr>
                    <w:spacing w:line="300" w:lineRule="atLeast"/>
                    <w:jc w:val="center"/>
                    <w:rPr>
                      <w:rFonts w:ascii="Arial" w:hAnsi="Arial" w:cs="Arial"/>
                      <w:b/>
                      <w:color w:val="1F497D"/>
                      <w:sz w:val="60"/>
                      <w:szCs w:val="60"/>
                    </w:rPr>
                  </w:pPr>
                  <w:r w:rsidRPr="00C829A6">
                    <w:rPr>
                      <w:rFonts w:ascii="Arial" w:hAnsi="Arial" w:cs="Arial"/>
                      <w:b/>
                      <w:color w:val="1F497D"/>
                      <w:sz w:val="60"/>
                      <w:szCs w:val="60"/>
                    </w:rPr>
                    <w:t>Paris &amp; Normandy</w:t>
                  </w:r>
                </w:p>
                <w:p w:rsidR="001E1F88" w:rsidRPr="00C829A6" w:rsidRDefault="001E1F88" w:rsidP="00DA5B9F">
                  <w:pPr>
                    <w:pStyle w:val="Heading2"/>
                    <w:spacing w:line="300" w:lineRule="atLeast"/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</w:pPr>
                  <w:r w:rsidRPr="00C829A6">
                    <w:rPr>
                      <w:rFonts w:ascii="Arial" w:hAnsi="Arial" w:cs="Arial"/>
                      <w:color w:val="1F497D"/>
                      <w:sz w:val="32"/>
                      <w:szCs w:val="32"/>
                    </w:rPr>
                    <w:t>Paris to Paris | 10 Days</w:t>
                  </w:r>
                </w:p>
                <w:p w:rsidR="001E1F88" w:rsidRPr="00A92E66" w:rsidRDefault="001E1F88" w:rsidP="00A92E66">
                  <w:pPr>
                    <w:pStyle w:val="Heading1"/>
                    <w:spacing w:line="300" w:lineRule="atLeast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April 4, 2013</w:t>
                  </w:r>
                  <w:r w:rsidRPr="00C829A6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 xml:space="preserve"> – departure date from USA</w:t>
                  </w:r>
                  <w:r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, return April 14, 2013</w:t>
                  </w:r>
                </w:p>
                <w:p w:rsidR="001E1F88" w:rsidRPr="00BE0375" w:rsidRDefault="001E1F88" w:rsidP="00DA5B9F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Combine a passion for the good life with art, culture, and brilliant landscapes, and you have northern France.</w:t>
                  </w:r>
                </w:p>
                <w:p w:rsidR="001E1F88" w:rsidRDefault="001E1F88" w:rsidP="003A1120"/>
                <w:p w:rsidR="001E1F88" w:rsidRPr="003A1120" w:rsidRDefault="001E1F88" w:rsidP="003A1120"/>
              </w:txbxContent>
            </v:textbox>
          </v:shape>
        </w:pict>
      </w:r>
      <w:r w:rsidR="00CA726E">
        <w:rPr>
          <w:rFonts w:ascii="Arial" w:hAnsi="Arial"/>
        </w:rPr>
        <w:pict>
          <v:shape id="_x0000_s1037" type="#_x0000_t202" style="position:absolute;left:0;text-align:left;margin-left:284.1pt;margin-top:-36.75pt;width:216.9pt;height:338.25pt;z-index:251660800;mso-position-horizontal-relative:text;mso-position-vertical-relative:text" filled="f" stroked="f">
            <v:textbox style="mso-next-textbox:#_x0000_s1037">
              <w:txbxContent>
                <w:p w:rsidR="001E1F88" w:rsidRPr="00CD2DE0" w:rsidRDefault="001E1F88" w:rsidP="00976D91">
                  <w:pPr>
                    <w:tabs>
                      <w:tab w:val="left" w:pos="180"/>
                    </w:tabs>
                    <w:rPr>
                      <w:rFonts w:ascii="Arial" w:hAnsi="Arial" w:cs="Arial"/>
                      <w:b/>
                      <w:color w:val="1F497D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1F497D"/>
                      <w:sz w:val="20"/>
                    </w:rPr>
                    <w:t>Paris</w:t>
                  </w:r>
                  <w:r w:rsidRPr="00CD2DE0">
                    <w:rPr>
                      <w:rFonts w:ascii="Arial" w:hAnsi="Arial" w:cs="Arial"/>
                      <w:b/>
                      <w:color w:val="1F497D"/>
                      <w:sz w:val="20"/>
                    </w:rPr>
                    <w:t xml:space="preserve"> &amp; </w:t>
                  </w:r>
                  <w:r>
                    <w:rPr>
                      <w:rFonts w:ascii="Arial" w:hAnsi="Arial" w:cs="Arial"/>
                      <w:b/>
                      <w:color w:val="1F497D"/>
                      <w:sz w:val="20"/>
                    </w:rPr>
                    <w:t>Normandy</w:t>
                  </w:r>
                  <w:r w:rsidRPr="00CD2DE0">
                    <w:rPr>
                      <w:rFonts w:ascii="Arial" w:hAnsi="Arial" w:cs="Arial"/>
                      <w:b/>
                      <w:color w:val="1F497D"/>
                      <w:sz w:val="20"/>
                    </w:rPr>
                    <w:t xml:space="preserve"> Includes: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7-night cruise in a </w:t>
                  </w:r>
                  <w:proofErr w:type="spellStart"/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>riverview</w:t>
                  </w:r>
                  <w:proofErr w:type="spellEnd"/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stateroom on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alluring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River Baroness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 nights in Paris at the superior first-class Radisson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Blu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Ambassador hotel*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All meals onboard, prepared using the finest and freshest ingredients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breakfasts,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lunches,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dinners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Captain’s Welcome Gala and Farewell Dinners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Complimentary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fine 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>wine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s, choice of beer, and soft drinks during lunch and dinner onboard; replenished bottled water daily in your stateroom; and 24-hour specialty coffee and tea bar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 excursions, including 3 “Choice Is Yours” options, fully hosted by English-speaking local guides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n experienced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Cruise</w:t>
                  </w: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Manager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and attentive, all English-speaking staff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State-of-the-art </w:t>
                  </w:r>
                  <w:proofErr w:type="spellStart"/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>Quietvox</w:t>
                  </w:r>
                  <w:proofErr w:type="spellEnd"/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 xml:space="preserve"> portable audio headset system on all shore excursions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Use of bicycles and Nordic walking sticks throughout your cruise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Captivating onboard local entertainment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 Lecture: “The Seine River in Impressionist Paintings”</w:t>
                  </w:r>
                </w:p>
                <w:p w:rsidR="001E1F88" w:rsidRPr="00CD2DE0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Exclusive Multigenerational Family-Friendly Program during summer months</w:t>
                  </w:r>
                </w:p>
                <w:p w:rsidR="001E1F88" w:rsidRDefault="001E1F88" w:rsidP="00CD2DE0">
                  <w:pPr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spacing w:after="80"/>
                    <w:ind w:left="180" w:hanging="18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DE0">
                    <w:rPr>
                      <w:rFonts w:ascii="Arial" w:hAnsi="Arial" w:cs="Arial"/>
                      <w:sz w:val="16"/>
                      <w:szCs w:val="16"/>
                    </w:rPr>
                    <w:t>All transfers on arrival and departure days</w:t>
                  </w:r>
                </w:p>
                <w:p w:rsidR="001E1F88" w:rsidRPr="00602320" w:rsidRDefault="001E1F88" w:rsidP="00602320">
                  <w:pPr>
                    <w:tabs>
                      <w:tab w:val="left" w:pos="180"/>
                    </w:tabs>
                    <w:spacing w:after="80"/>
                    <w:ind w:left="18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02320">
                    <w:rPr>
                      <w:rFonts w:ascii="Arial" w:hAnsi="Arial" w:cs="Arial"/>
                      <w:sz w:val="14"/>
                      <w:szCs w:val="14"/>
                    </w:rPr>
                    <w:t>*Hotel is subject to change</w:t>
                  </w:r>
                </w:p>
              </w:txbxContent>
            </v:textbox>
          </v:shape>
        </w:pict>
      </w:r>
      <w:r w:rsidR="00CA726E">
        <w:rPr>
          <w:rFonts w:ascii="Arial" w:hAnsi="Arial"/>
          <w:noProof/>
        </w:rPr>
        <w:pict>
          <v:shape id="_x0000_s1038" type="#_x0000_t202" style="position:absolute;left:0;text-align:left;margin-left:-62.25pt;margin-top:489pt;width:318.75pt;height:71.25pt;z-index:251661824;mso-position-horizontal-relative:text;mso-position-vertical-relative:text" filled="f" stroked="f">
            <v:textbox style="mso-next-textbox:#_x0000_s1038">
              <w:txbxContent>
                <w:p w:rsidR="001E1F88" w:rsidRDefault="001E1F88" w:rsidP="00916AB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1E1F88" w:rsidRDefault="001E1F88" w:rsidP="00916AB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E1F88" w:rsidRPr="00B77EC5" w:rsidRDefault="001E1F88" w:rsidP="00916AB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*Rate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is</w:t>
                  </w: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per person and listed in US</w:t>
                  </w: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 dollars. </w:t>
                  </w:r>
                  <w:r w:rsidRPr="002A571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Price include</w:t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  <w:r w:rsidRPr="002A571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standard accommodations</w:t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based on</w:t>
                  </w:r>
                  <w:r w:rsidRPr="002A571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double occupancy.  Additional fee</w:t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  <w:r w:rsidRPr="002A571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appl</w:t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</w:t>
                  </w:r>
                  <w:r w:rsidRPr="002A5716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for category upgrades. </w:t>
                  </w:r>
                  <w:proofErr w:type="gramStart"/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>Subject to availability.</w:t>
                  </w:r>
                  <w:proofErr w:type="gramEnd"/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 Capacity controlled.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Other restrictions may apply. 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Uniworld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reserves the right to withdraw or change offers at any time. </w:t>
                  </w: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>For complete details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on all promotions</w:t>
                  </w: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, general information, and terms and conditions applicable to all </w:t>
                  </w:r>
                  <w:proofErr w:type="spellStart"/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>Uniworld</w:t>
                  </w:r>
                  <w:proofErr w:type="spellEnd"/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 xml:space="preserve"> trips, please visit </w:t>
                  </w:r>
                  <w:r w:rsidRPr="00B41429">
                    <w:rPr>
                      <w:rFonts w:ascii="Arial" w:hAnsi="Arial" w:cs="Arial"/>
                      <w:sz w:val="14"/>
                      <w:szCs w:val="14"/>
                    </w:rPr>
                    <w:t>uniworld.com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. </w:t>
                  </w:r>
                  <w:r w:rsidRPr="002A5716">
                    <w:rPr>
                      <w:rFonts w:ascii="Arial" w:hAnsi="Arial" w:cs="Arial"/>
                      <w:sz w:val="14"/>
                      <w:szCs w:val="14"/>
                    </w:rPr>
                    <w:t>CST #2075415-20</w:t>
                  </w:r>
                </w:p>
              </w:txbxContent>
            </v:textbox>
          </v:shape>
        </w:pict>
      </w:r>
    </w:p>
    <w:sectPr w:rsidR="003D352B" w:rsidSect="00CD2DE0">
      <w:pgSz w:w="12240" w:h="15840"/>
      <w:pgMar w:top="3960" w:right="1800" w:bottom="2790" w:left="1800" w:header="720" w:footer="3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88" w:rsidRDefault="001E1F88" w:rsidP="00CD2DE0">
      <w:r>
        <w:separator/>
      </w:r>
    </w:p>
  </w:endnote>
  <w:endnote w:type="continuationSeparator" w:id="0">
    <w:p w:rsidR="001E1F88" w:rsidRDefault="001E1F88" w:rsidP="00CD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88" w:rsidRDefault="001E1F88" w:rsidP="00CD2DE0">
      <w:r>
        <w:separator/>
      </w:r>
    </w:p>
  </w:footnote>
  <w:footnote w:type="continuationSeparator" w:id="0">
    <w:p w:rsidR="001E1F88" w:rsidRDefault="001E1F88" w:rsidP="00CD2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DC9"/>
    <w:multiLevelType w:val="hybridMultilevel"/>
    <w:tmpl w:val="229C22D6"/>
    <w:lvl w:ilvl="0" w:tplc="9A3C92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B0795"/>
    <w:multiLevelType w:val="hybridMultilevel"/>
    <w:tmpl w:val="3B7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6794B"/>
    <w:multiLevelType w:val="hybridMultilevel"/>
    <w:tmpl w:val="E3862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63BCA"/>
    <w:multiLevelType w:val="hybridMultilevel"/>
    <w:tmpl w:val="FE4EC4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654505"/>
    <w:multiLevelType w:val="hybridMultilevel"/>
    <w:tmpl w:val="30965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4592A"/>
    <w:multiLevelType w:val="hybridMultilevel"/>
    <w:tmpl w:val="CDDAC0B8"/>
    <w:lvl w:ilvl="0" w:tplc="9A3C921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797808"/>
    <w:multiLevelType w:val="hybridMultilevel"/>
    <w:tmpl w:val="4718F084"/>
    <w:lvl w:ilvl="0" w:tplc="9A3C92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52B"/>
    <w:rsid w:val="00003FD4"/>
    <w:rsid w:val="00024E83"/>
    <w:rsid w:val="00062ECC"/>
    <w:rsid w:val="00075A1E"/>
    <w:rsid w:val="000D214E"/>
    <w:rsid w:val="000D5C95"/>
    <w:rsid w:val="0011798E"/>
    <w:rsid w:val="00170853"/>
    <w:rsid w:val="00183B5E"/>
    <w:rsid w:val="001A5E07"/>
    <w:rsid w:val="001B5FEB"/>
    <w:rsid w:val="001C2A6B"/>
    <w:rsid w:val="001E1F88"/>
    <w:rsid w:val="001E5C42"/>
    <w:rsid w:val="0024207B"/>
    <w:rsid w:val="00253D79"/>
    <w:rsid w:val="00272FC5"/>
    <w:rsid w:val="002803E5"/>
    <w:rsid w:val="002810FC"/>
    <w:rsid w:val="0029344E"/>
    <w:rsid w:val="0029552F"/>
    <w:rsid w:val="00321BE2"/>
    <w:rsid w:val="003359BF"/>
    <w:rsid w:val="00341C22"/>
    <w:rsid w:val="003464B3"/>
    <w:rsid w:val="003575B3"/>
    <w:rsid w:val="003710FF"/>
    <w:rsid w:val="00380231"/>
    <w:rsid w:val="003A1120"/>
    <w:rsid w:val="003D352B"/>
    <w:rsid w:val="0042131C"/>
    <w:rsid w:val="00431D20"/>
    <w:rsid w:val="00450953"/>
    <w:rsid w:val="00467B0F"/>
    <w:rsid w:val="004923FA"/>
    <w:rsid w:val="004B00A4"/>
    <w:rsid w:val="004D0C0F"/>
    <w:rsid w:val="004F2E9E"/>
    <w:rsid w:val="004F4665"/>
    <w:rsid w:val="005433F0"/>
    <w:rsid w:val="00555584"/>
    <w:rsid w:val="00560A3C"/>
    <w:rsid w:val="00563605"/>
    <w:rsid w:val="0059345A"/>
    <w:rsid w:val="005A23C6"/>
    <w:rsid w:val="005A57DE"/>
    <w:rsid w:val="005E33CB"/>
    <w:rsid w:val="00602320"/>
    <w:rsid w:val="00652861"/>
    <w:rsid w:val="00684727"/>
    <w:rsid w:val="006B7D46"/>
    <w:rsid w:val="006F0493"/>
    <w:rsid w:val="00722097"/>
    <w:rsid w:val="00727EC1"/>
    <w:rsid w:val="00781CD9"/>
    <w:rsid w:val="007878A9"/>
    <w:rsid w:val="0079653E"/>
    <w:rsid w:val="007968D8"/>
    <w:rsid w:val="007A441A"/>
    <w:rsid w:val="007B55CE"/>
    <w:rsid w:val="007C45A0"/>
    <w:rsid w:val="007E2B3C"/>
    <w:rsid w:val="008249FF"/>
    <w:rsid w:val="00853AEB"/>
    <w:rsid w:val="0086656B"/>
    <w:rsid w:val="00866BCB"/>
    <w:rsid w:val="00886CE2"/>
    <w:rsid w:val="008D0E1E"/>
    <w:rsid w:val="008D6EF9"/>
    <w:rsid w:val="008E0E12"/>
    <w:rsid w:val="008F4A06"/>
    <w:rsid w:val="00903E8D"/>
    <w:rsid w:val="00916ABC"/>
    <w:rsid w:val="00923B5B"/>
    <w:rsid w:val="00925D43"/>
    <w:rsid w:val="00932F76"/>
    <w:rsid w:val="009411FE"/>
    <w:rsid w:val="009462F8"/>
    <w:rsid w:val="00976D91"/>
    <w:rsid w:val="0098125E"/>
    <w:rsid w:val="009B24FA"/>
    <w:rsid w:val="009B63C2"/>
    <w:rsid w:val="009D3299"/>
    <w:rsid w:val="009F4DC5"/>
    <w:rsid w:val="00A11895"/>
    <w:rsid w:val="00A20F3F"/>
    <w:rsid w:val="00A2384C"/>
    <w:rsid w:val="00A6500C"/>
    <w:rsid w:val="00A8637C"/>
    <w:rsid w:val="00A92E66"/>
    <w:rsid w:val="00AD1E2C"/>
    <w:rsid w:val="00B01786"/>
    <w:rsid w:val="00B24864"/>
    <w:rsid w:val="00B322CD"/>
    <w:rsid w:val="00B33EA8"/>
    <w:rsid w:val="00B41429"/>
    <w:rsid w:val="00B456CF"/>
    <w:rsid w:val="00B46489"/>
    <w:rsid w:val="00BD0DD9"/>
    <w:rsid w:val="00BD6728"/>
    <w:rsid w:val="00BE0375"/>
    <w:rsid w:val="00BE5316"/>
    <w:rsid w:val="00C24C50"/>
    <w:rsid w:val="00C26A1A"/>
    <w:rsid w:val="00C41DF7"/>
    <w:rsid w:val="00C46534"/>
    <w:rsid w:val="00C75C0A"/>
    <w:rsid w:val="00C829A6"/>
    <w:rsid w:val="00C92D35"/>
    <w:rsid w:val="00CA726E"/>
    <w:rsid w:val="00CA784C"/>
    <w:rsid w:val="00CD2DE0"/>
    <w:rsid w:val="00D37A18"/>
    <w:rsid w:val="00D64CD3"/>
    <w:rsid w:val="00D77E91"/>
    <w:rsid w:val="00D90D2A"/>
    <w:rsid w:val="00D92EFC"/>
    <w:rsid w:val="00DA5B9F"/>
    <w:rsid w:val="00DB6771"/>
    <w:rsid w:val="00DD5734"/>
    <w:rsid w:val="00DF2D34"/>
    <w:rsid w:val="00E21FF4"/>
    <w:rsid w:val="00E4471A"/>
    <w:rsid w:val="00E479AC"/>
    <w:rsid w:val="00E60A3E"/>
    <w:rsid w:val="00EA5E43"/>
    <w:rsid w:val="00ED2B6F"/>
    <w:rsid w:val="00ED33D3"/>
    <w:rsid w:val="00EE26D6"/>
    <w:rsid w:val="00EF07BE"/>
    <w:rsid w:val="00EF5821"/>
    <w:rsid w:val="00F07B40"/>
    <w:rsid w:val="00F32643"/>
    <w:rsid w:val="00F34DAD"/>
    <w:rsid w:val="00F40193"/>
    <w:rsid w:val="00F62907"/>
    <w:rsid w:val="00FE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804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5E"/>
    <w:rPr>
      <w:sz w:val="24"/>
    </w:rPr>
  </w:style>
  <w:style w:type="paragraph" w:styleId="Heading1">
    <w:name w:val="heading 1"/>
    <w:basedOn w:val="Normal"/>
    <w:next w:val="Normal"/>
    <w:qFormat/>
    <w:rsid w:val="00183B5E"/>
    <w:pPr>
      <w:keepNext/>
      <w:jc w:val="center"/>
      <w:outlineLvl w:val="0"/>
    </w:pPr>
    <w:rPr>
      <w:b/>
      <w:color w:val="008080"/>
      <w:sz w:val="52"/>
    </w:rPr>
  </w:style>
  <w:style w:type="paragraph" w:styleId="Heading2">
    <w:name w:val="heading 2"/>
    <w:basedOn w:val="Normal"/>
    <w:next w:val="Normal"/>
    <w:qFormat/>
    <w:rsid w:val="00183B5E"/>
    <w:pPr>
      <w:keepNext/>
      <w:jc w:val="center"/>
      <w:outlineLvl w:val="1"/>
    </w:pPr>
    <w:rPr>
      <w:b/>
      <w:color w:val="00808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183B5E"/>
    <w:pPr>
      <w:ind w:left="180" w:hanging="180"/>
    </w:pPr>
    <w:rPr>
      <w:rFonts w:ascii="Garamond Book" w:eastAsia="Times" w:hAnsi="Garamond Book"/>
      <w:sz w:val="22"/>
    </w:rPr>
  </w:style>
  <w:style w:type="paragraph" w:styleId="BalloonText">
    <w:name w:val="Balloon Text"/>
    <w:basedOn w:val="Normal"/>
    <w:semiHidden/>
    <w:rsid w:val="00183B5E"/>
    <w:rPr>
      <w:rFonts w:ascii="Lucida Grande" w:hAnsi="Lucida Grande"/>
      <w:sz w:val="18"/>
      <w:szCs w:val="18"/>
    </w:rPr>
  </w:style>
  <w:style w:type="character" w:styleId="Hyperlink">
    <w:name w:val="Hyperlink"/>
    <w:rsid w:val="00183B5E"/>
    <w:rPr>
      <w:color w:val="0000FF"/>
      <w:u w:val="single"/>
    </w:rPr>
  </w:style>
  <w:style w:type="paragraph" w:styleId="BodyText">
    <w:name w:val="Body Text"/>
    <w:basedOn w:val="Normal"/>
    <w:semiHidden/>
    <w:rsid w:val="00183B5E"/>
    <w:rPr>
      <w:i/>
    </w:rPr>
  </w:style>
  <w:style w:type="paragraph" w:customStyle="1" w:styleId="sitetext">
    <w:name w:val="sitetext"/>
    <w:basedOn w:val="Normal"/>
    <w:rsid w:val="00684727"/>
    <w:pPr>
      <w:spacing w:before="100" w:beforeAutospacing="1" w:after="100" w:afterAutospacing="1" w:line="360" w:lineRule="atLeast"/>
      <w:jc w:val="both"/>
    </w:pPr>
    <w:rPr>
      <w:rFonts w:ascii="Verdana" w:hAnsi="Verdana"/>
      <w:color w:val="000000"/>
      <w:sz w:val="18"/>
      <w:szCs w:val="18"/>
    </w:rPr>
  </w:style>
  <w:style w:type="character" w:styleId="Emphasis">
    <w:name w:val="Emphasis"/>
    <w:uiPriority w:val="20"/>
    <w:qFormat/>
    <w:rsid w:val="00062ECC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CD2D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DE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2D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DE0"/>
    <w:rPr>
      <w:sz w:val="24"/>
    </w:rPr>
  </w:style>
  <w:style w:type="paragraph" w:styleId="NoSpacing">
    <w:name w:val="No Spacing"/>
    <w:uiPriority w:val="1"/>
    <w:qFormat/>
    <w:rsid w:val="006B7D4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168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6342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118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853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87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487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0318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6638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30017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6804">
          <w:marLeft w:val="-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decades, Uniworld has been passionate about providing guests with the most pleasurable and memorable vacation experiences i</vt:lpstr>
    </vt:vector>
  </TitlesOfParts>
  <Company>UniWorld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decades, Uniworld has been passionate about providing guests with the most pleasurable and memorable vacation experiences i</dc:title>
  <dc:creator>Mark Mclough</dc:creator>
  <cp:lastModifiedBy>AAA</cp:lastModifiedBy>
  <cp:revision>4</cp:revision>
  <cp:lastPrinted>2011-09-26T18:03:00Z</cp:lastPrinted>
  <dcterms:created xsi:type="dcterms:W3CDTF">2012-03-08T16:55:00Z</dcterms:created>
  <dcterms:modified xsi:type="dcterms:W3CDTF">2012-03-12T14:23:00Z</dcterms:modified>
</cp:coreProperties>
</file>