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52" w:rsidRPr="00961152" w:rsidRDefault="00961152" w:rsidP="00961152">
      <w:pPr>
        <w:shd w:val="clear" w:color="auto" w:fill="E54D43"/>
        <w:spacing w:before="204" w:after="150" w:line="495" w:lineRule="atLeast"/>
        <w:jc w:val="center"/>
        <w:textAlignment w:val="baseline"/>
        <w:rPr>
          <w:rFonts w:ascii="Helvetica" w:eastAsia="Times New Roman" w:hAnsi="Helvetica" w:cs="Times New Roman"/>
          <w:caps/>
          <w:color w:val="FFFFFF"/>
          <w:spacing w:val="45"/>
          <w:sz w:val="66"/>
          <w:szCs w:val="18"/>
        </w:rPr>
      </w:pPr>
      <w:r w:rsidRPr="00961152">
        <w:rPr>
          <w:rFonts w:ascii="Helvetica" w:eastAsia="Times New Roman" w:hAnsi="Helvetica" w:cs="Times New Roman"/>
          <w:caps/>
          <w:color w:val="FFFFFF"/>
          <w:spacing w:val="45"/>
          <w:sz w:val="66"/>
          <w:szCs w:val="18"/>
        </w:rPr>
        <w:t>ATI TEAS®</w:t>
      </w:r>
    </w:p>
    <w:p w:rsidR="00961152" w:rsidRPr="00961152" w:rsidRDefault="00961152" w:rsidP="00961152">
      <w:pPr>
        <w:shd w:val="clear" w:color="auto" w:fill="E54D43"/>
        <w:spacing w:before="204" w:after="150" w:line="495" w:lineRule="atLeast"/>
        <w:jc w:val="center"/>
        <w:textAlignment w:val="baseline"/>
        <w:rPr>
          <w:rFonts w:ascii="Helvetica" w:eastAsia="Times New Roman" w:hAnsi="Helvetica" w:cs="Times New Roman"/>
          <w:b/>
          <w:caps/>
          <w:color w:val="FFFFFF"/>
          <w:spacing w:val="45"/>
          <w:szCs w:val="18"/>
        </w:rPr>
      </w:pPr>
      <w:r w:rsidRPr="00961152">
        <w:rPr>
          <w:rFonts w:ascii="Helvetica" w:eastAsia="Times New Roman" w:hAnsi="Helvetica" w:cs="Times New Roman"/>
          <w:b/>
          <w:caps/>
          <w:color w:val="FFFFFF"/>
          <w:spacing w:val="45"/>
          <w:szCs w:val="18"/>
        </w:rPr>
        <w:t>Prepare for Health Science and Nursing School Success</w:t>
      </w:r>
    </w:p>
    <w:p w:rsidR="00961152" w:rsidRPr="00961152" w:rsidRDefault="00961152" w:rsidP="00961152">
      <w:pPr>
        <w:shd w:val="clear" w:color="auto" w:fill="E54D43"/>
        <w:spacing w:before="204" w:after="150" w:line="495" w:lineRule="atLeast"/>
        <w:jc w:val="center"/>
        <w:textAlignment w:val="baseline"/>
        <w:rPr>
          <w:rFonts w:ascii="Helvetica" w:eastAsia="Times New Roman" w:hAnsi="Helvetica" w:cs="Times New Roman"/>
          <w:caps/>
          <w:color w:val="FFFFFF"/>
          <w:spacing w:val="45"/>
          <w:sz w:val="18"/>
          <w:szCs w:val="18"/>
        </w:rPr>
      </w:pPr>
      <w:r w:rsidRPr="00961152">
        <w:rPr>
          <w:rFonts w:ascii="Helvetica" w:eastAsia="Times New Roman" w:hAnsi="Helvetica" w:cs="Times New Roman"/>
          <w:caps/>
          <w:color w:val="FFFFFF"/>
          <w:spacing w:val="45"/>
          <w:sz w:val="18"/>
          <w:szCs w:val="18"/>
        </w:rPr>
        <w:t>WHAT IS THE ATI TEAS?</w:t>
      </w:r>
    </w:p>
    <w:p w:rsidR="00961152" w:rsidRPr="00961152" w:rsidRDefault="00961152" w:rsidP="00961152">
      <w:pPr>
        <w:shd w:val="clear" w:color="auto" w:fill="E54D43"/>
        <w:spacing w:before="204" w:after="150" w:line="495" w:lineRule="atLeast"/>
        <w:jc w:val="center"/>
        <w:textAlignment w:val="baseline"/>
        <w:rPr>
          <w:rFonts w:ascii="Helvetica" w:eastAsia="Times New Roman" w:hAnsi="Helvetica" w:cs="Times New Roman"/>
          <w:color w:val="FFFFFF"/>
          <w:spacing w:val="6"/>
          <w:szCs w:val="30"/>
        </w:rPr>
      </w:pPr>
      <w:r w:rsidRPr="00961152">
        <w:rPr>
          <w:rFonts w:ascii="Helvetica" w:eastAsia="Times New Roman" w:hAnsi="Helvetica" w:cs="Times New Roman"/>
          <w:color w:val="FFFFFF"/>
          <w:spacing w:val="6"/>
          <w:szCs w:val="30"/>
        </w:rPr>
        <w:t>The ATI TEAS (Test of Essential Academic Skills) is designed specifically to assess a students’ preparedness entering the health science fields. Most likely, you’ve been asked to take the TEAS as part of your basic admissions requirements for nursing or allied health school. That’s because studies show a consistent link between a student’s performance on the TEAS and future academic success.</w:t>
      </w:r>
    </w:p>
    <w:p w:rsidR="00961152" w:rsidRPr="00164F06" w:rsidRDefault="00961152" w:rsidP="00961152">
      <w:pPr>
        <w:pStyle w:val="NoSpacing"/>
        <w:jc w:val="center"/>
        <w:rPr>
          <w:b/>
          <w:color w:val="002060"/>
          <w:sz w:val="40"/>
        </w:rPr>
      </w:pPr>
      <w:r w:rsidRPr="00164F06">
        <w:rPr>
          <w:b/>
          <w:color w:val="002060"/>
          <w:sz w:val="40"/>
        </w:rPr>
        <w:t>Reading:</w:t>
      </w:r>
    </w:p>
    <w:p w:rsidR="00961152" w:rsidRPr="00961152" w:rsidRDefault="00961152" w:rsidP="00961152">
      <w:pPr>
        <w:pStyle w:val="NoSpacing"/>
        <w:jc w:val="center"/>
        <w:rPr>
          <w:b/>
          <w:color w:val="002060"/>
          <w:sz w:val="28"/>
        </w:rPr>
      </w:pPr>
      <w:r w:rsidRPr="00961152">
        <w:rPr>
          <w:b/>
          <w:color w:val="002060"/>
          <w:sz w:val="28"/>
        </w:rPr>
        <w:t>Piedmont Technical College Healthcare Division Requirements are a 65 or higher.</w:t>
      </w:r>
    </w:p>
    <w:p w:rsidR="00961152" w:rsidRPr="00961152" w:rsidRDefault="00961152" w:rsidP="00961152">
      <w:pPr>
        <w:numPr>
          <w:ilvl w:val="0"/>
          <w:numId w:val="1"/>
        </w:numPr>
        <w:shd w:val="clear" w:color="auto" w:fill="FFFFFF"/>
        <w:spacing w:before="100" w:beforeAutospacing="1" w:after="100" w:afterAutospacing="1" w:line="345" w:lineRule="atLeast"/>
        <w:ind w:left="375"/>
        <w:jc w:val="center"/>
        <w:rPr>
          <w:rFonts w:eastAsia="Times New Roman" w:cs="Times New Roman"/>
          <w:color w:val="002060"/>
          <w:sz w:val="18"/>
          <w:szCs w:val="24"/>
        </w:rPr>
      </w:pPr>
      <w:r w:rsidRPr="00961152">
        <w:rPr>
          <w:rFonts w:eastAsia="Times New Roman" w:cs="Times New Roman"/>
          <w:color w:val="002060"/>
          <w:sz w:val="18"/>
          <w:szCs w:val="24"/>
        </w:rPr>
        <w:t>Maximum Time Allotment: 64 minutes</w:t>
      </w:r>
    </w:p>
    <w:p w:rsidR="00961152" w:rsidRPr="00961152" w:rsidRDefault="00961152" w:rsidP="00961152">
      <w:pPr>
        <w:numPr>
          <w:ilvl w:val="0"/>
          <w:numId w:val="1"/>
        </w:numPr>
        <w:shd w:val="clear" w:color="auto" w:fill="FFFFFF"/>
        <w:spacing w:before="100" w:beforeAutospacing="1" w:after="100" w:afterAutospacing="1" w:line="345" w:lineRule="atLeast"/>
        <w:ind w:left="375"/>
        <w:jc w:val="center"/>
        <w:rPr>
          <w:rFonts w:eastAsia="Times New Roman" w:cs="Times New Roman"/>
          <w:color w:val="002060"/>
          <w:sz w:val="18"/>
          <w:szCs w:val="24"/>
        </w:rPr>
      </w:pPr>
      <w:r w:rsidRPr="00961152">
        <w:rPr>
          <w:rFonts w:eastAsia="Times New Roman" w:cs="Times New Roman"/>
          <w:color w:val="002060"/>
          <w:sz w:val="18"/>
          <w:szCs w:val="24"/>
        </w:rPr>
        <w:t>Number of Scored Questions: 47</w:t>
      </w:r>
    </w:p>
    <w:p w:rsidR="00961152" w:rsidRPr="00961152" w:rsidRDefault="00961152" w:rsidP="00961152">
      <w:pPr>
        <w:numPr>
          <w:ilvl w:val="0"/>
          <w:numId w:val="1"/>
        </w:numPr>
        <w:shd w:val="clear" w:color="auto" w:fill="FFFFFF"/>
        <w:spacing w:before="100" w:beforeAutospacing="1" w:after="100" w:afterAutospacing="1" w:line="345" w:lineRule="atLeast"/>
        <w:ind w:left="375"/>
        <w:jc w:val="center"/>
        <w:rPr>
          <w:rFonts w:eastAsia="Times New Roman" w:cs="Times New Roman"/>
          <w:color w:val="002060"/>
          <w:sz w:val="18"/>
          <w:szCs w:val="24"/>
        </w:rPr>
      </w:pPr>
      <w:r w:rsidRPr="00961152">
        <w:rPr>
          <w:rFonts w:eastAsia="Times New Roman" w:cs="Times New Roman"/>
          <w:color w:val="002060"/>
          <w:sz w:val="18"/>
          <w:szCs w:val="24"/>
        </w:rPr>
        <w:t>Number of Non Scored Questions: 6</w:t>
      </w:r>
    </w:p>
    <w:p w:rsidR="00961152" w:rsidRPr="00961152" w:rsidRDefault="00961152" w:rsidP="00961152">
      <w:pPr>
        <w:numPr>
          <w:ilvl w:val="0"/>
          <w:numId w:val="1"/>
        </w:numPr>
        <w:shd w:val="clear" w:color="auto" w:fill="FFFFFF"/>
        <w:spacing w:before="100" w:beforeAutospacing="1" w:after="100" w:afterAutospacing="1" w:line="345" w:lineRule="atLeast"/>
        <w:ind w:left="375"/>
        <w:jc w:val="center"/>
        <w:rPr>
          <w:rFonts w:eastAsia="Times New Roman" w:cs="Times New Roman"/>
          <w:color w:val="002060"/>
          <w:sz w:val="18"/>
          <w:szCs w:val="24"/>
        </w:rPr>
      </w:pPr>
      <w:r w:rsidRPr="00961152">
        <w:rPr>
          <w:rFonts w:eastAsia="Times New Roman" w:cs="Times New Roman"/>
          <w:color w:val="002060"/>
          <w:sz w:val="18"/>
          <w:szCs w:val="24"/>
        </w:rPr>
        <w:t>Total Number of Questions: 53</w:t>
      </w:r>
    </w:p>
    <w:p w:rsidR="00961152" w:rsidRPr="00164F06" w:rsidRDefault="00961152" w:rsidP="00961152">
      <w:pPr>
        <w:pStyle w:val="NoSpacing"/>
        <w:jc w:val="center"/>
        <w:rPr>
          <w:b/>
          <w:color w:val="002060"/>
          <w:sz w:val="36"/>
        </w:rPr>
      </w:pPr>
      <w:r w:rsidRPr="00164F06">
        <w:rPr>
          <w:b/>
          <w:color w:val="002060"/>
          <w:sz w:val="36"/>
        </w:rPr>
        <w:t>Mathematics:</w:t>
      </w:r>
    </w:p>
    <w:p w:rsidR="00961152" w:rsidRPr="00961152" w:rsidRDefault="00961152" w:rsidP="00961152">
      <w:pPr>
        <w:pStyle w:val="NoSpacing"/>
        <w:jc w:val="center"/>
        <w:rPr>
          <w:b/>
          <w:color w:val="002060"/>
          <w:sz w:val="28"/>
        </w:rPr>
      </w:pPr>
      <w:r w:rsidRPr="00961152">
        <w:rPr>
          <w:b/>
          <w:color w:val="002060"/>
          <w:sz w:val="28"/>
        </w:rPr>
        <w:t>Piedmont Technical College Healthcare Division Requirements are a 65 or higher.</w:t>
      </w:r>
    </w:p>
    <w:p w:rsidR="00961152" w:rsidRPr="00961152" w:rsidRDefault="00961152" w:rsidP="00961152">
      <w:pPr>
        <w:numPr>
          <w:ilvl w:val="0"/>
          <w:numId w:val="2"/>
        </w:numPr>
        <w:shd w:val="clear" w:color="auto" w:fill="FFFFFF"/>
        <w:spacing w:before="100" w:beforeAutospacing="1" w:after="100" w:afterAutospacing="1" w:line="345" w:lineRule="atLeast"/>
        <w:ind w:left="375"/>
        <w:jc w:val="center"/>
        <w:rPr>
          <w:rFonts w:eastAsia="Times New Roman" w:cs="Times New Roman"/>
          <w:color w:val="002060"/>
          <w:sz w:val="18"/>
          <w:szCs w:val="24"/>
        </w:rPr>
      </w:pPr>
      <w:r w:rsidRPr="00961152">
        <w:rPr>
          <w:rFonts w:eastAsia="Times New Roman" w:cs="Times New Roman"/>
          <w:color w:val="002060"/>
          <w:sz w:val="18"/>
          <w:szCs w:val="24"/>
        </w:rPr>
        <w:t>Maximum Time Allotment: 54 minutes</w:t>
      </w:r>
    </w:p>
    <w:p w:rsidR="00961152" w:rsidRPr="00961152" w:rsidRDefault="00961152" w:rsidP="00961152">
      <w:pPr>
        <w:numPr>
          <w:ilvl w:val="0"/>
          <w:numId w:val="2"/>
        </w:numPr>
        <w:shd w:val="clear" w:color="auto" w:fill="FFFFFF"/>
        <w:spacing w:before="100" w:beforeAutospacing="1" w:after="100" w:afterAutospacing="1" w:line="345" w:lineRule="atLeast"/>
        <w:ind w:left="375"/>
        <w:jc w:val="center"/>
        <w:rPr>
          <w:rFonts w:eastAsia="Times New Roman" w:cs="Times New Roman"/>
          <w:color w:val="002060"/>
          <w:sz w:val="18"/>
          <w:szCs w:val="24"/>
        </w:rPr>
      </w:pPr>
      <w:r w:rsidRPr="00961152">
        <w:rPr>
          <w:rFonts w:eastAsia="Times New Roman" w:cs="Times New Roman"/>
          <w:color w:val="002060"/>
          <w:sz w:val="18"/>
          <w:szCs w:val="24"/>
        </w:rPr>
        <w:t>Number of Scored Questions: 32</w:t>
      </w:r>
    </w:p>
    <w:p w:rsidR="00961152" w:rsidRPr="00961152" w:rsidRDefault="00961152" w:rsidP="00961152">
      <w:pPr>
        <w:numPr>
          <w:ilvl w:val="0"/>
          <w:numId w:val="2"/>
        </w:numPr>
        <w:shd w:val="clear" w:color="auto" w:fill="FFFFFF"/>
        <w:spacing w:before="100" w:beforeAutospacing="1" w:after="100" w:afterAutospacing="1" w:line="345" w:lineRule="atLeast"/>
        <w:ind w:left="375"/>
        <w:jc w:val="center"/>
        <w:rPr>
          <w:rFonts w:eastAsia="Times New Roman" w:cs="Times New Roman"/>
          <w:color w:val="002060"/>
          <w:sz w:val="18"/>
          <w:szCs w:val="24"/>
        </w:rPr>
      </w:pPr>
      <w:r w:rsidRPr="00961152">
        <w:rPr>
          <w:rFonts w:eastAsia="Times New Roman" w:cs="Times New Roman"/>
          <w:color w:val="002060"/>
          <w:sz w:val="18"/>
          <w:szCs w:val="24"/>
        </w:rPr>
        <w:t>Number of Non Scored Questions: 4</w:t>
      </w:r>
    </w:p>
    <w:p w:rsidR="00961152" w:rsidRPr="00961152" w:rsidRDefault="00961152" w:rsidP="00961152">
      <w:pPr>
        <w:numPr>
          <w:ilvl w:val="0"/>
          <w:numId w:val="2"/>
        </w:numPr>
        <w:shd w:val="clear" w:color="auto" w:fill="FFFFFF"/>
        <w:spacing w:before="100" w:beforeAutospacing="1" w:after="100" w:afterAutospacing="1" w:line="345" w:lineRule="atLeast"/>
        <w:ind w:left="375"/>
        <w:jc w:val="center"/>
        <w:rPr>
          <w:rFonts w:eastAsia="Times New Roman" w:cs="Times New Roman"/>
          <w:color w:val="002060"/>
          <w:sz w:val="18"/>
          <w:szCs w:val="24"/>
        </w:rPr>
      </w:pPr>
      <w:r w:rsidRPr="00961152">
        <w:rPr>
          <w:rFonts w:eastAsia="Times New Roman" w:cs="Times New Roman"/>
          <w:color w:val="002060"/>
          <w:sz w:val="18"/>
          <w:szCs w:val="24"/>
        </w:rPr>
        <w:t>Total Number of Questions: 36</w:t>
      </w:r>
    </w:p>
    <w:p w:rsidR="00961152" w:rsidRPr="00164F06" w:rsidRDefault="00961152" w:rsidP="00164F06">
      <w:pPr>
        <w:jc w:val="center"/>
        <w:rPr>
          <w:color w:val="002060"/>
        </w:rPr>
      </w:pPr>
      <w:r w:rsidRPr="00164F06">
        <w:rPr>
          <w:color w:val="002060"/>
        </w:rPr>
        <w:t>For more information about the TEAS, please visit the website below:</w:t>
      </w:r>
    </w:p>
    <w:p w:rsidR="00961152" w:rsidRPr="00164F06" w:rsidRDefault="002944B5" w:rsidP="00164F06">
      <w:pPr>
        <w:jc w:val="center"/>
        <w:rPr>
          <w:color w:val="002060"/>
        </w:rPr>
      </w:pPr>
      <w:hyperlink r:id="rId5" w:history="1">
        <w:r w:rsidR="00961152" w:rsidRPr="00164F06">
          <w:rPr>
            <w:rStyle w:val="Hyperlink"/>
            <w:color w:val="002060"/>
          </w:rPr>
          <w:t>https://atitesting.com/teas-exam.aspx?_ga=2.252505740.440938697.1521647941-346701568.1518464641</w:t>
        </w:r>
      </w:hyperlink>
      <w:r w:rsidR="00164F06">
        <w:rPr>
          <w:color w:val="002060"/>
        </w:rPr>
        <w:t xml:space="preserve"> </w:t>
      </w:r>
    </w:p>
    <w:sectPr w:rsidR="00961152" w:rsidRPr="00164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73"/>
    <w:multiLevelType w:val="multilevel"/>
    <w:tmpl w:val="09E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131D1"/>
    <w:multiLevelType w:val="multilevel"/>
    <w:tmpl w:val="9C96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52"/>
    <w:rsid w:val="00164F06"/>
    <w:rsid w:val="002F4C1E"/>
    <w:rsid w:val="00961152"/>
    <w:rsid w:val="00BE5A37"/>
    <w:rsid w:val="00E2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E52F3-8BEF-417E-B086-BB383820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11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152"/>
    <w:rPr>
      <w:color w:val="0563C1" w:themeColor="hyperlink"/>
      <w:u w:val="single"/>
    </w:rPr>
  </w:style>
  <w:style w:type="character" w:customStyle="1" w:styleId="Heading3Char">
    <w:name w:val="Heading 3 Char"/>
    <w:basedOn w:val="DefaultParagraphFont"/>
    <w:link w:val="Heading3"/>
    <w:uiPriority w:val="9"/>
    <w:rsid w:val="009611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11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152"/>
    <w:rPr>
      <w:b/>
      <w:bCs/>
    </w:rPr>
  </w:style>
  <w:style w:type="paragraph" w:styleId="NoSpacing">
    <w:name w:val="No Spacing"/>
    <w:uiPriority w:val="1"/>
    <w:qFormat/>
    <w:rsid w:val="00961152"/>
    <w:pPr>
      <w:spacing w:after="0" w:line="240" w:lineRule="auto"/>
    </w:pPr>
  </w:style>
  <w:style w:type="character" w:styleId="FollowedHyperlink">
    <w:name w:val="FollowedHyperlink"/>
    <w:basedOn w:val="DefaultParagraphFont"/>
    <w:uiPriority w:val="99"/>
    <w:semiHidden/>
    <w:unhideWhenUsed/>
    <w:rsid w:val="00BE5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6233">
      <w:bodyDiv w:val="1"/>
      <w:marLeft w:val="0"/>
      <w:marRight w:val="0"/>
      <w:marTop w:val="0"/>
      <w:marBottom w:val="0"/>
      <w:divBdr>
        <w:top w:val="none" w:sz="0" w:space="0" w:color="auto"/>
        <w:left w:val="none" w:sz="0" w:space="0" w:color="auto"/>
        <w:bottom w:val="none" w:sz="0" w:space="0" w:color="auto"/>
        <w:right w:val="none" w:sz="0" w:space="0" w:color="auto"/>
      </w:divBdr>
    </w:div>
    <w:div w:id="892010696">
      <w:bodyDiv w:val="1"/>
      <w:marLeft w:val="0"/>
      <w:marRight w:val="0"/>
      <w:marTop w:val="0"/>
      <w:marBottom w:val="0"/>
      <w:divBdr>
        <w:top w:val="none" w:sz="0" w:space="0" w:color="auto"/>
        <w:left w:val="none" w:sz="0" w:space="0" w:color="auto"/>
        <w:bottom w:val="none" w:sz="0" w:space="0" w:color="auto"/>
        <w:right w:val="none" w:sz="0" w:space="0" w:color="auto"/>
      </w:divBdr>
    </w:div>
    <w:div w:id="16920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itesting.com/teas-exam.aspx?_ga=2.252505740.440938697.1521647941-346701568.15184646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Piedmont Technical College</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Harris</dc:creator>
  <cp:keywords/>
  <dc:description/>
  <cp:lastModifiedBy>Tara Harris</cp:lastModifiedBy>
  <cp:revision>1</cp:revision>
  <dcterms:created xsi:type="dcterms:W3CDTF">2018-03-21T17:36:00Z</dcterms:created>
  <dcterms:modified xsi:type="dcterms:W3CDTF">2018-03-21T17:47:00Z</dcterms:modified>
</cp:coreProperties>
</file>